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color w:val="2c9b34"/>
          <w:sz w:val="28"/>
          <w:szCs w:val="28"/>
          <w:u w:val="single"/>
        </w:rPr>
      </w:pPr>
      <w:r w:rsidDel="00000000" w:rsidR="00000000" w:rsidRPr="00000000">
        <w:rPr>
          <w:rtl w:val="0"/>
        </w:rPr>
      </w:r>
    </w:p>
    <w:p w:rsidR="00000000" w:rsidDel="00000000" w:rsidP="00000000" w:rsidRDefault="00000000" w:rsidRPr="00000000" w14:paraId="00000002">
      <w:pPr>
        <w:pageBreakBefore w:val="0"/>
        <w:jc w:val="center"/>
        <w:rPr>
          <w:rFonts w:ascii="Proxima Nova" w:cs="Proxima Nova" w:eastAsia="Proxima Nova" w:hAnsi="Proxima Nova"/>
          <w:b w:val="1"/>
          <w:color w:val="2c9b34"/>
          <w:sz w:val="50"/>
          <w:szCs w:val="50"/>
          <w:u w:val="single"/>
        </w:rPr>
      </w:pPr>
      <w:r w:rsidDel="00000000" w:rsidR="00000000" w:rsidRPr="00000000">
        <w:rPr>
          <w:rFonts w:ascii="Proxima Nova" w:cs="Proxima Nova" w:eastAsia="Proxima Nova" w:hAnsi="Proxima Nova"/>
          <w:b w:val="1"/>
          <w:color w:val="2c9b34"/>
          <w:sz w:val="50"/>
          <w:szCs w:val="50"/>
          <w:u w:val="single"/>
          <w:rtl w:val="0"/>
        </w:rPr>
        <w:t xml:space="preserve">Going Local Service Criteria</w:t>
      </w:r>
    </w:p>
    <w:p w:rsidR="00000000" w:rsidDel="00000000" w:rsidP="00000000" w:rsidRDefault="00000000" w:rsidRPr="00000000" w14:paraId="00000003">
      <w:pPr>
        <w:spacing w:after="200" w:line="360" w:lineRule="auto"/>
        <w:rPr>
          <w:b w:val="1"/>
          <w:color w:val="353744"/>
          <w:sz w:val="24"/>
          <w:szCs w:val="24"/>
          <w:u w:val="single"/>
        </w:rPr>
      </w:pPr>
      <w:r w:rsidDel="00000000" w:rsidR="00000000" w:rsidRPr="00000000">
        <w:rPr>
          <w:rFonts w:ascii="Proxima Nova" w:cs="Proxima Nova" w:eastAsia="Proxima Nova" w:hAnsi="Proxima Nova"/>
          <w:color w:val="353744"/>
        </w:rPr>
        <w:drawing>
          <wp:inline distB="114300" distT="114300" distL="114300" distR="114300">
            <wp:extent cx="57312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7312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rtl w:val="0"/>
        </w:rPr>
      </w:r>
    </w:p>
    <w:p w:rsidR="00000000" w:rsidDel="00000000" w:rsidP="00000000" w:rsidRDefault="00000000" w:rsidRPr="00000000" w14:paraId="00000005">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Going Local is your local Social Prescribing service, available to residents of Adur &amp; Worthing who are registered with a GP in Adur or Worthing. </w:t>
      </w:r>
    </w:p>
    <w:p w:rsidR="00000000" w:rsidDel="00000000" w:rsidP="00000000" w:rsidRDefault="00000000" w:rsidRPr="00000000" w14:paraId="00000006">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pageBreakBefore w:val="0"/>
        <w:ind w:left="0" w:firstLine="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GP's and local agencies can make referrals to the Going Local Social Prescribers who will then connect people to local services and support. Self referrals are also accepted.</w:t>
      </w:r>
      <w:r w:rsidDel="00000000" w:rsidR="00000000" w:rsidRPr="00000000">
        <w:rPr>
          <w:rtl w:val="0"/>
        </w:rPr>
      </w:r>
    </w:p>
    <w:p w:rsidR="00000000" w:rsidDel="00000000" w:rsidP="00000000" w:rsidRDefault="00000000" w:rsidRPr="00000000" w14:paraId="00000008">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our initial contact we have up to an hour to explore the person's worries and how these are impacting on their health and wellbeing. We can help the person </w:t>
      </w:r>
      <w:r w:rsidDel="00000000" w:rsidR="00000000" w:rsidRPr="00000000">
        <w:rPr>
          <w:rFonts w:ascii="Proxima Nova" w:cs="Proxima Nova" w:eastAsia="Proxima Nova" w:hAnsi="Proxima Nova"/>
          <w:b w:val="1"/>
          <w:rtl w:val="0"/>
        </w:rPr>
        <w:t xml:space="preserve">focus on what matters most to them </w:t>
      </w:r>
      <w:r w:rsidDel="00000000" w:rsidR="00000000" w:rsidRPr="00000000">
        <w:rPr>
          <w:rFonts w:ascii="Proxima Nova" w:cs="Proxima Nova" w:eastAsia="Proxima Nova" w:hAnsi="Proxima Nova"/>
          <w:rtl w:val="0"/>
        </w:rPr>
        <w:t xml:space="preserve">through shared decision making and support planning.  We </w:t>
      </w:r>
      <w:r w:rsidDel="00000000" w:rsidR="00000000" w:rsidRPr="00000000">
        <w:rPr>
          <w:rFonts w:ascii="Proxima Nova" w:cs="Proxima Nova" w:eastAsia="Proxima Nova" w:hAnsi="Proxima Nova"/>
          <w:b w:val="1"/>
          <w:rtl w:val="0"/>
        </w:rPr>
        <w:t xml:space="preserve">connect people to community groups and agencies for practical and emotional support</w:t>
      </w:r>
      <w:r w:rsidDel="00000000" w:rsidR="00000000" w:rsidRPr="00000000">
        <w:rPr>
          <w:rFonts w:ascii="Proxima Nova" w:cs="Proxima Nova" w:eastAsia="Proxima Nova" w:hAnsi="Proxima Nova"/>
          <w:rtl w:val="0"/>
        </w:rPr>
        <w:t xml:space="preserve">. We collaborate with local partners and community groups to ensure people are able to access the services they provide. </w:t>
      </w:r>
    </w:p>
    <w:p w:rsidR="00000000" w:rsidDel="00000000" w:rsidP="00000000" w:rsidRDefault="00000000" w:rsidRPr="00000000" w14:paraId="0000000A">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pageBreakBefore w:val="0"/>
        <w:ind w:left="0" w:firstLine="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We may operate a waiting list dependent on current referral numbers. Where possible we will initially </w:t>
      </w:r>
      <w:r w:rsidDel="00000000" w:rsidR="00000000" w:rsidRPr="00000000">
        <w:rPr>
          <w:rFonts w:ascii="Proxima Nova" w:cs="Proxima Nova" w:eastAsia="Proxima Nova" w:hAnsi="Proxima Nova"/>
          <w:rtl w:val="0"/>
        </w:rPr>
        <w:t xml:space="preserve">make contact</w:t>
      </w:r>
      <w:r w:rsidDel="00000000" w:rsidR="00000000" w:rsidRPr="00000000">
        <w:rPr>
          <w:rFonts w:ascii="Proxima Nova" w:cs="Proxima Nova" w:eastAsia="Proxima Nova" w:hAnsi="Proxima Nova"/>
          <w:rtl w:val="0"/>
        </w:rPr>
        <w:t xml:space="preserve"> with the person referred within 10 working days. </w:t>
      </w:r>
      <w:r w:rsidDel="00000000" w:rsidR="00000000" w:rsidRPr="00000000">
        <w:rPr>
          <w:rtl w:val="0"/>
        </w:rPr>
      </w:r>
    </w:p>
    <w:p w:rsidR="00000000" w:rsidDel="00000000" w:rsidP="00000000" w:rsidRDefault="00000000" w:rsidRPr="00000000" w14:paraId="0000000C">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pageBreakBefore w:val="0"/>
        <w:rPr>
          <w:rFonts w:ascii="Proxima Nova" w:cs="Proxima Nova" w:eastAsia="Proxima Nova" w:hAnsi="Proxima Nova"/>
        </w:rPr>
      </w:pPr>
      <w:r w:rsidDel="00000000" w:rsidR="00000000" w:rsidRPr="00000000">
        <w:rPr>
          <w:rFonts w:ascii="Proxima Nova" w:cs="Proxima Nova" w:eastAsia="Proxima Nova" w:hAnsi="Proxima Nova"/>
          <w:b w:val="1"/>
          <w:color w:val="2c9b34"/>
          <w:sz w:val="24"/>
          <w:szCs w:val="24"/>
          <w:u w:val="single"/>
          <w:rtl w:val="0"/>
        </w:rPr>
        <w:t xml:space="preserve">A Social Prescriber might help a person with signposting and referring onto:</w:t>
      </w: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Accessing ways of improving emotional wellbeing, this might include befriending schemes, peer support, or arts and leisure activities.</w:t>
      </w:r>
    </w:p>
    <w:p w:rsidR="00000000" w:rsidDel="00000000" w:rsidP="00000000" w:rsidRDefault="00000000" w:rsidRPr="00000000" w14:paraId="0000000F">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Social aspects of healthy living which include diet and exercise, as well as non-medical support to manage a long term health condition.</w:t>
      </w:r>
    </w:p>
    <w:p w:rsidR="00000000" w:rsidDel="00000000" w:rsidP="00000000" w:rsidRDefault="00000000" w:rsidRPr="00000000" w14:paraId="00000010">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Finding employment, volunteering opportunities, or learning a new skill.</w:t>
      </w:r>
    </w:p>
    <w:p w:rsidR="00000000" w:rsidDel="00000000" w:rsidP="00000000" w:rsidRDefault="00000000" w:rsidRPr="00000000" w14:paraId="00000011">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Tackling money, housing, or benefit issues.</w:t>
      </w:r>
    </w:p>
    <w:p w:rsidR="00000000" w:rsidDel="00000000" w:rsidP="00000000" w:rsidRDefault="00000000" w:rsidRPr="00000000" w14:paraId="00000012">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Practical support at home and keeping safe.</w:t>
      </w:r>
    </w:p>
    <w:p w:rsidR="00000000" w:rsidDel="00000000" w:rsidP="00000000" w:rsidRDefault="00000000" w:rsidRPr="00000000" w14:paraId="00000013">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Becoming digitally included.</w:t>
      </w:r>
    </w:p>
    <w:p w:rsidR="00000000" w:rsidDel="00000000" w:rsidP="00000000" w:rsidRDefault="00000000" w:rsidRPr="00000000" w14:paraId="00000014">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pageBreakBefore w:val="0"/>
        <w:ind w:left="0" w:firstLine="0"/>
        <w:rPr>
          <w:rFonts w:ascii="Proxima Nova" w:cs="Proxima Nova" w:eastAsia="Proxima Nova" w:hAnsi="Proxima Nova"/>
          <w:b w:val="1"/>
          <w:color w:val="2c9b34"/>
          <w:sz w:val="24"/>
          <w:szCs w:val="24"/>
          <w:u w:val="single"/>
        </w:rPr>
      </w:pPr>
      <w:r w:rsidDel="00000000" w:rsidR="00000000" w:rsidRPr="00000000">
        <w:rPr>
          <w:rFonts w:ascii="Proxima Nova" w:cs="Proxima Nova" w:eastAsia="Proxima Nova" w:hAnsi="Proxima Nova"/>
          <w:b w:val="1"/>
          <w:color w:val="2c9b34"/>
          <w:sz w:val="24"/>
          <w:szCs w:val="24"/>
          <w:u w:val="single"/>
          <w:rtl w:val="0"/>
        </w:rPr>
        <w:t xml:space="preserve">Who we work with:</w:t>
      </w:r>
    </w:p>
    <w:p w:rsidR="00000000" w:rsidDel="00000000" w:rsidP="00000000" w:rsidRDefault="00000000" w:rsidRPr="00000000" w14:paraId="00000016">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Ages 18+</w:t>
      </w:r>
    </w:p>
    <w:p w:rsidR="00000000" w:rsidDel="00000000" w:rsidP="00000000" w:rsidRDefault="00000000" w:rsidRPr="00000000" w14:paraId="00000017">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Those who have consented to the referral.</w:t>
      </w: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People who are experiencing loneliness, low level mental health needs or have difficulties managing health conditions. </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rFonts w:ascii="Proxima Nova" w:cs="Proxima Nova" w:eastAsia="Proxima Nova" w:hAnsi="Proxima Nova"/>
        </w:rPr>
      </w:pPr>
      <w:r w:rsidDel="00000000" w:rsidR="00000000" w:rsidRPr="00000000">
        <w:rPr>
          <w:rFonts w:ascii="Roboto" w:cs="Roboto" w:eastAsia="Roboto" w:hAnsi="Roboto"/>
          <w:color w:val="3c4043"/>
          <w:sz w:val="21"/>
          <w:szCs w:val="21"/>
          <w:highlight w:val="white"/>
          <w:rtl w:val="0"/>
        </w:rPr>
        <w:t xml:space="preserve">People who would like to be supported to connect with local organisations and services'.</w:t>
      </w:r>
    </w:p>
    <w:p w:rsidR="00000000" w:rsidDel="00000000" w:rsidP="00000000" w:rsidRDefault="00000000" w:rsidRPr="00000000" w14:paraId="0000001A">
      <w:pPr>
        <w:pageBreakBefore w:val="0"/>
        <w:ind w:left="72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B">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pageBreakBefore w:val="0"/>
        <w:widowControl w:val="0"/>
        <w:rPr>
          <w:rFonts w:ascii="Proxima Nova" w:cs="Proxima Nova" w:eastAsia="Proxima Nova" w:hAnsi="Proxima Nova"/>
          <w:color w:val="2c9b34"/>
          <w:sz w:val="24"/>
          <w:szCs w:val="24"/>
        </w:rPr>
      </w:pPr>
      <w:r w:rsidDel="00000000" w:rsidR="00000000" w:rsidRPr="00000000">
        <w:rPr>
          <w:rFonts w:ascii="Proxima Nova" w:cs="Proxima Nova" w:eastAsia="Proxima Nova" w:hAnsi="Proxima Nova"/>
          <w:b w:val="1"/>
          <w:color w:val="2c9b34"/>
          <w:sz w:val="24"/>
          <w:szCs w:val="24"/>
          <w:u w:val="single"/>
          <w:rtl w:val="0"/>
        </w:rPr>
        <w:t xml:space="preserve">We are not able to work</w:t>
      </w:r>
      <w:r w:rsidDel="00000000" w:rsidR="00000000" w:rsidRPr="00000000">
        <w:rPr>
          <w:rFonts w:ascii="Proxima Nova" w:cs="Proxima Nova" w:eastAsia="Proxima Nova" w:hAnsi="Proxima Nova"/>
          <w:b w:val="1"/>
          <w:color w:val="2c9b34"/>
          <w:sz w:val="24"/>
          <w:szCs w:val="24"/>
          <w:u w:val="single"/>
          <w:rtl w:val="0"/>
        </w:rPr>
        <w:t xml:space="preserve"> with people who are:</w:t>
      </w: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People u</w:t>
      </w:r>
      <w:r w:rsidDel="00000000" w:rsidR="00000000" w:rsidRPr="00000000">
        <w:rPr>
          <w:rFonts w:ascii="Proxima Nova" w:cs="Proxima Nova" w:eastAsia="Proxima Nova" w:hAnsi="Proxima Nova"/>
          <w:color w:val="202124"/>
          <w:highlight w:val="white"/>
          <w:rtl w:val="0"/>
        </w:rPr>
        <w:t xml:space="preserve">nder the age of 18.</w:t>
      </w:r>
    </w:p>
    <w:p w:rsidR="00000000" w:rsidDel="00000000" w:rsidP="00000000" w:rsidRDefault="00000000" w:rsidRPr="00000000" w14:paraId="0000001E">
      <w:pPr>
        <w:numPr>
          <w:ilvl w:val="0"/>
          <w:numId w:val="2"/>
        </w:numPr>
        <w:spacing w:line="276" w:lineRule="auto"/>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People in Emotional/Mental Health distress or in Mental Health Crisis. </w:t>
      </w:r>
      <w:r w:rsidDel="00000000" w:rsidR="00000000" w:rsidRPr="00000000">
        <w:rPr>
          <w:rFonts w:ascii="Proxima Nova" w:cs="Proxima Nova" w:eastAsia="Proxima Nova" w:hAnsi="Proxima Nova"/>
          <w:rtl w:val="0"/>
        </w:rPr>
        <w:t xml:space="preserve">We can however explore other issues that could be exacerbating a Mental Health condition - in these circumstances they would require existing Mental Health support to be in place.</w:t>
      </w: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Known to be aggressive or violent.</w:t>
      </w:r>
    </w:p>
    <w:p w:rsidR="00000000" w:rsidDel="00000000" w:rsidP="00000000" w:rsidRDefault="00000000" w:rsidRPr="00000000" w14:paraId="00000020">
      <w:pPr>
        <w:numPr>
          <w:ilvl w:val="0"/>
          <w:numId w:val="2"/>
        </w:numPr>
        <w:spacing w:line="276" w:lineRule="auto"/>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Unable to make their own decisions</w:t>
      </w:r>
      <w:r w:rsidDel="00000000" w:rsidR="00000000" w:rsidRPr="00000000">
        <w:rPr>
          <w:rFonts w:ascii="Proxima Nova" w:cs="Proxima Nova" w:eastAsia="Proxima Nova" w:hAnsi="Proxima Nova"/>
          <w:color w:val="202124"/>
          <w:highlight w:val="white"/>
          <w:rtl w:val="0"/>
        </w:rPr>
        <w:t xml:space="preserve">. If someone has a carer who is their point of contact, we can support them via their carer. In these cases can the referral be made in the name of the carer. </w:t>
      </w:r>
    </w:p>
    <w:p w:rsidR="00000000" w:rsidDel="00000000" w:rsidP="00000000" w:rsidRDefault="00000000" w:rsidRPr="00000000" w14:paraId="00000021">
      <w:pPr>
        <w:numPr>
          <w:ilvl w:val="0"/>
          <w:numId w:val="2"/>
        </w:numPr>
        <w:spacing w:line="276" w:lineRule="auto"/>
        <w:ind w:left="720" w:hanging="360"/>
        <w:rPr>
          <w:color w:val="202124"/>
          <w:highlight w:val="white"/>
        </w:rPr>
      </w:pPr>
      <w:r w:rsidDel="00000000" w:rsidR="00000000" w:rsidRPr="00000000">
        <w:rPr>
          <w:rFonts w:ascii="Proxima Nova" w:cs="Proxima Nova" w:eastAsia="Proxima Nova" w:hAnsi="Proxima Nova"/>
          <w:color w:val="202124"/>
          <w:highlight w:val="white"/>
          <w:rtl w:val="0"/>
        </w:rPr>
        <w:t xml:space="preserve">In need of Safeguarding Intervention </w:t>
      </w:r>
      <w:r w:rsidDel="00000000" w:rsidR="00000000" w:rsidRPr="00000000">
        <w:rPr>
          <w:rFonts w:ascii="Proxima Nova" w:cs="Proxima Nova" w:eastAsia="Proxima Nova" w:hAnsi="Proxima Nova"/>
          <w:color w:val="ff0000"/>
          <w:highlight w:val="white"/>
          <w:rtl w:val="0"/>
        </w:rPr>
        <w:t xml:space="preserve">-</w:t>
      </w:r>
      <w:r w:rsidDel="00000000" w:rsidR="00000000" w:rsidRPr="00000000">
        <w:rPr>
          <w:rFonts w:ascii="Proxima Nova" w:cs="Proxima Nova" w:eastAsia="Proxima Nova" w:hAnsi="Proxima Nova"/>
          <w:highlight w:val="white"/>
          <w:rtl w:val="0"/>
        </w:rPr>
        <w:t xml:space="preserve"> please contact Adult Social Care (01243) 642121 in this circumstance.</w:t>
      </w:r>
      <w:r w:rsidDel="00000000" w:rsidR="00000000" w:rsidRPr="00000000">
        <w:rPr>
          <w:rFonts w:ascii="Proxima Nova" w:cs="Proxima Nova" w:eastAsia="Proxima Nova" w:hAnsi="Proxima Nova"/>
          <w:color w:val="ff0000"/>
          <w:highlight w:val="white"/>
          <w:rtl w:val="0"/>
        </w:rPr>
        <w:t xml:space="preserve"> </w:t>
      </w: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In active addiction without specialist support in place.</w:t>
      </w:r>
    </w:p>
    <w:p w:rsidR="00000000" w:rsidDel="00000000" w:rsidP="00000000" w:rsidRDefault="00000000" w:rsidRPr="00000000" w14:paraId="00000023">
      <w:pPr>
        <w:widowControl w:val="0"/>
        <w:numPr>
          <w:ilvl w:val="0"/>
          <w:numId w:val="2"/>
        </w:numPr>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rtl w:val="0"/>
        </w:rPr>
        <w:t xml:space="preserve">We cannot hold people on our caseloads where they are not ready to engage with another service/</w:t>
      </w:r>
      <w:r w:rsidDel="00000000" w:rsidR="00000000" w:rsidRPr="00000000">
        <w:rPr>
          <w:rFonts w:ascii="Proxima Nova" w:cs="Proxima Nova" w:eastAsia="Proxima Nova" w:hAnsi="Proxima Nova"/>
          <w:rtl w:val="0"/>
        </w:rPr>
        <w:t xml:space="preserve">other services.</w:t>
      </w:r>
    </w:p>
    <w:p w:rsidR="00000000" w:rsidDel="00000000" w:rsidP="00000000" w:rsidRDefault="00000000" w:rsidRPr="00000000" w14:paraId="00000024">
      <w:pPr>
        <w:widowControl w:val="0"/>
        <w:numPr>
          <w:ilvl w:val="0"/>
          <w:numId w:val="2"/>
        </w:numPr>
        <w:ind w:left="720" w:hanging="360"/>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b w:val="1"/>
          <w:rtl w:val="0"/>
        </w:rPr>
        <w:t xml:space="preserve">Where we are not the suitable service for someone who is referred, we will instead inform the referrer of the appropriate place to connect the person too. This includes the Young Person Social Prescribing project for people aged 8 - 17. </w:t>
      </w:r>
      <w:r w:rsidDel="00000000" w:rsidR="00000000" w:rsidRPr="00000000">
        <w:rPr>
          <w:rtl w:val="0"/>
        </w:rPr>
      </w:r>
    </w:p>
    <w:p w:rsidR="00000000" w:rsidDel="00000000" w:rsidP="00000000" w:rsidRDefault="00000000" w:rsidRPr="00000000" w14:paraId="00000025">
      <w:pPr>
        <w:pageBreakBefore w:val="0"/>
        <w:rPr>
          <w:rFonts w:ascii="Proxima Nova" w:cs="Proxima Nova" w:eastAsia="Proxima Nova" w:hAnsi="Proxima Nova"/>
          <w:color w:val="2c9b34"/>
        </w:rPr>
      </w:pPr>
      <w:r w:rsidDel="00000000" w:rsidR="00000000" w:rsidRPr="00000000">
        <w:rPr>
          <w:rtl w:val="0"/>
        </w:rPr>
      </w:r>
    </w:p>
    <w:p w:rsidR="00000000" w:rsidDel="00000000" w:rsidP="00000000" w:rsidRDefault="00000000" w:rsidRPr="00000000" w14:paraId="00000026">
      <w:pPr>
        <w:pageBreakBefore w:val="0"/>
        <w:rPr>
          <w:rFonts w:ascii="Proxima Nova" w:cs="Proxima Nova" w:eastAsia="Proxima Nova" w:hAnsi="Proxima Nova"/>
          <w:b w:val="1"/>
          <w:color w:val="0000ff"/>
          <w:sz w:val="24"/>
          <w:szCs w:val="24"/>
        </w:rPr>
      </w:pPr>
      <w:r w:rsidDel="00000000" w:rsidR="00000000" w:rsidRPr="00000000">
        <w:rPr>
          <w:rFonts w:ascii="Proxima Nova" w:cs="Proxima Nova" w:eastAsia="Proxima Nova" w:hAnsi="Proxima Nova"/>
          <w:b w:val="1"/>
          <w:color w:val="2c9b34"/>
          <w:sz w:val="24"/>
          <w:szCs w:val="24"/>
          <w:u w:val="single"/>
          <w:rtl w:val="0"/>
        </w:rPr>
        <w:t xml:space="preserve">As Social Prescribers we:</w:t>
      </w: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Empower people to make changes themselves. </w:t>
      </w:r>
      <w:r w:rsidDel="00000000" w:rsidR="00000000" w:rsidRPr="00000000">
        <w:rPr>
          <w:rtl w:val="0"/>
        </w:rPr>
      </w:r>
    </w:p>
    <w:p w:rsidR="00000000" w:rsidDel="00000000" w:rsidP="00000000" w:rsidRDefault="00000000" w:rsidRPr="00000000" w14:paraId="00000028">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Offer tailored support for a wide range of issues that affect a person's health and wellbeing.</w:t>
      </w:r>
    </w:p>
    <w:p w:rsidR="00000000" w:rsidDel="00000000" w:rsidP="00000000" w:rsidRDefault="00000000" w:rsidRPr="00000000" w14:paraId="00000029">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Respect the person's choice and decisions - based on what matters to them rather than referral reasons.</w:t>
      </w:r>
      <w:r w:rsidDel="00000000" w:rsidR="00000000" w:rsidRPr="00000000">
        <w:rPr>
          <w:rtl w:val="0"/>
        </w:rPr>
      </w:r>
    </w:p>
    <w:p w:rsidR="00000000" w:rsidDel="00000000" w:rsidP="00000000" w:rsidRDefault="00000000" w:rsidRPr="00000000" w14:paraId="0000002A">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Help someone to build a network of support.</w:t>
      </w: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Provide </w:t>
      </w:r>
      <w:r w:rsidDel="00000000" w:rsidR="00000000" w:rsidRPr="00000000">
        <w:rPr>
          <w:rFonts w:ascii="Proxima Nova" w:cs="Proxima Nova" w:eastAsia="Proxima Nova" w:hAnsi="Proxima Nova"/>
          <w:rtl w:val="0"/>
        </w:rPr>
        <w:t xml:space="preserve">short term interventions.</w:t>
      </w:r>
      <w:r w:rsidDel="00000000" w:rsidR="00000000" w:rsidRPr="00000000">
        <w:rPr>
          <w:rtl w:val="0"/>
        </w:rPr>
      </w:r>
    </w:p>
    <w:p w:rsidR="00000000" w:rsidDel="00000000" w:rsidP="00000000" w:rsidRDefault="00000000" w:rsidRPr="00000000" w14:paraId="0000002C">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pageBreakBefore w:val="0"/>
        <w:ind w:left="0" w:firstLine="0"/>
        <w:rPr>
          <w:rFonts w:ascii="Proxima Nova" w:cs="Proxima Nova" w:eastAsia="Proxima Nova" w:hAnsi="Proxima Nova"/>
          <w:color w:val="0000ff"/>
          <w:sz w:val="24"/>
          <w:szCs w:val="24"/>
        </w:rPr>
      </w:pPr>
      <w:r w:rsidDel="00000000" w:rsidR="00000000" w:rsidRPr="00000000">
        <w:rPr>
          <w:rFonts w:ascii="Proxima Nova" w:cs="Proxima Nova" w:eastAsia="Proxima Nova" w:hAnsi="Proxima Nova"/>
          <w:b w:val="1"/>
          <w:color w:val="2c9b34"/>
          <w:sz w:val="24"/>
          <w:szCs w:val="24"/>
          <w:u w:val="single"/>
          <w:rtl w:val="0"/>
        </w:rPr>
        <w:t xml:space="preserve">What we are not:</w:t>
      </w:r>
      <w:r w:rsidDel="00000000" w:rsidR="00000000" w:rsidRPr="00000000">
        <w:rPr>
          <w:rtl w:val="0"/>
        </w:rPr>
      </w:r>
    </w:p>
    <w:p w:rsidR="00000000" w:rsidDel="00000000" w:rsidP="00000000" w:rsidRDefault="00000000" w:rsidRPr="00000000" w14:paraId="0000002E">
      <w:pPr>
        <w:pageBreakBefore w:val="0"/>
        <w:numPr>
          <w:ilvl w:val="0"/>
          <w:numId w:val="2"/>
        </w:numPr>
        <w:ind w:left="720" w:hanging="360"/>
        <w:rPr/>
      </w:pPr>
      <w:r w:rsidDel="00000000" w:rsidR="00000000" w:rsidRPr="00000000">
        <w:rPr>
          <w:rFonts w:ascii="Proxima Nova" w:cs="Proxima Nova" w:eastAsia="Proxima Nova" w:hAnsi="Proxima Nova"/>
          <w:rtl w:val="0"/>
        </w:rPr>
        <w:t xml:space="preserve">We are</w:t>
      </w:r>
      <w:r w:rsidDel="00000000" w:rsidR="00000000" w:rsidRPr="00000000">
        <w:rPr>
          <w:rFonts w:ascii="Proxima Nova" w:cs="Proxima Nova" w:eastAsia="Proxima Nova" w:hAnsi="Proxima Nova"/>
          <w:b w:val="1"/>
          <w:rtl w:val="0"/>
        </w:rPr>
        <w:t xml:space="preserve"> not </w:t>
      </w:r>
      <w:r w:rsidDel="00000000" w:rsidR="00000000" w:rsidRPr="00000000">
        <w:rPr>
          <w:rFonts w:ascii="Proxima Nova" w:cs="Proxima Nova" w:eastAsia="Proxima Nova" w:hAnsi="Proxima Nova"/>
          <w:rtl w:val="0"/>
        </w:rPr>
        <w:t xml:space="preserve">support workers, we provide a short term intervention to help someone build a network of support - and then we finish our engagement. </w:t>
      </w:r>
    </w:p>
    <w:p w:rsidR="00000000" w:rsidDel="00000000" w:rsidP="00000000" w:rsidRDefault="00000000" w:rsidRPr="00000000" w14:paraId="0000002F">
      <w:pPr>
        <w:pageBreakBefore w:val="0"/>
        <w:numPr>
          <w:ilvl w:val="0"/>
          <w:numId w:val="2"/>
        </w:numPr>
        <w:ind w:left="720" w:hanging="360"/>
        <w:rPr/>
      </w:pPr>
      <w:r w:rsidDel="00000000" w:rsidR="00000000" w:rsidRPr="00000000">
        <w:rPr>
          <w:rFonts w:ascii="Proxima Nova" w:cs="Proxima Nova" w:eastAsia="Proxima Nova" w:hAnsi="Proxima Nova"/>
          <w:rtl w:val="0"/>
        </w:rPr>
        <w:t xml:space="preserve">A Social Prescriber is </w:t>
      </w:r>
      <w:r w:rsidDel="00000000" w:rsidR="00000000" w:rsidRPr="00000000">
        <w:rPr>
          <w:rFonts w:ascii="Proxima Nova" w:cs="Proxima Nova" w:eastAsia="Proxima Nova" w:hAnsi="Proxima Nova"/>
          <w:b w:val="1"/>
          <w:rtl w:val="0"/>
        </w:rPr>
        <w:t xml:space="preserve">not</w:t>
      </w:r>
      <w:r w:rsidDel="00000000" w:rsidR="00000000" w:rsidRPr="00000000">
        <w:rPr>
          <w:rFonts w:ascii="Proxima Nova" w:cs="Proxima Nova" w:eastAsia="Proxima Nova" w:hAnsi="Proxima Nova"/>
          <w:rtl w:val="0"/>
        </w:rPr>
        <w:t xml:space="preserve"> a Social Worker.</w:t>
      </w:r>
    </w:p>
    <w:p w:rsidR="00000000" w:rsidDel="00000000" w:rsidP="00000000" w:rsidRDefault="00000000" w:rsidRPr="00000000" w14:paraId="00000030">
      <w:pPr>
        <w:pageBreakBefore w:val="0"/>
        <w:numPr>
          <w:ilvl w:val="0"/>
          <w:numId w:val="2"/>
        </w:numPr>
        <w:ind w:left="720" w:hanging="360"/>
        <w:rPr/>
      </w:pPr>
      <w:r w:rsidDel="00000000" w:rsidR="00000000" w:rsidRPr="00000000">
        <w:rPr>
          <w:rFonts w:ascii="Proxima Nova" w:cs="Proxima Nova" w:eastAsia="Proxima Nova" w:hAnsi="Proxima Nova"/>
          <w:rtl w:val="0"/>
        </w:rPr>
        <w:t xml:space="preserve">We are</w:t>
      </w:r>
      <w:r w:rsidDel="00000000" w:rsidR="00000000" w:rsidRPr="00000000">
        <w:rPr>
          <w:rFonts w:ascii="Proxima Nova" w:cs="Proxima Nova" w:eastAsia="Proxima Nova" w:hAnsi="Proxima Nova"/>
          <w:b w:val="1"/>
          <w:rtl w:val="0"/>
        </w:rPr>
        <w:t xml:space="preserve"> not</w:t>
      </w:r>
      <w:r w:rsidDel="00000000" w:rsidR="00000000" w:rsidRPr="00000000">
        <w:rPr>
          <w:rFonts w:ascii="Proxima Nova" w:cs="Proxima Nova" w:eastAsia="Proxima Nova" w:hAnsi="Proxima Nova"/>
          <w:rtl w:val="0"/>
        </w:rPr>
        <w:t xml:space="preserve"> Medical Professionals or Counsellors.</w:t>
      </w:r>
    </w:p>
    <w:p w:rsidR="00000000" w:rsidDel="00000000" w:rsidP="00000000" w:rsidRDefault="00000000" w:rsidRPr="00000000" w14:paraId="00000031">
      <w:pPr>
        <w:pageBreakBefore w:val="0"/>
        <w:numPr>
          <w:ilvl w:val="0"/>
          <w:numId w:val="2"/>
        </w:numPr>
        <w:ind w:left="720" w:hanging="360"/>
        <w:rPr/>
      </w:pPr>
      <w:r w:rsidDel="00000000" w:rsidR="00000000" w:rsidRPr="00000000">
        <w:rPr>
          <w:rFonts w:ascii="Proxima Nova" w:cs="Proxima Nova" w:eastAsia="Proxima Nova" w:hAnsi="Proxima Nova"/>
          <w:rtl w:val="0"/>
        </w:rPr>
        <w:t xml:space="preserve">We </w:t>
      </w:r>
      <w:r w:rsidDel="00000000" w:rsidR="00000000" w:rsidRPr="00000000">
        <w:rPr>
          <w:rFonts w:ascii="Proxima Nova" w:cs="Proxima Nova" w:eastAsia="Proxima Nova" w:hAnsi="Proxima Nova"/>
          <w:b w:val="1"/>
          <w:rtl w:val="0"/>
        </w:rPr>
        <w:t xml:space="preserve">do not</w:t>
      </w:r>
      <w:r w:rsidDel="00000000" w:rsidR="00000000" w:rsidRPr="00000000">
        <w:rPr>
          <w:rFonts w:ascii="Proxima Nova" w:cs="Proxima Nova" w:eastAsia="Proxima Nova" w:hAnsi="Proxima Nova"/>
          <w:rtl w:val="0"/>
        </w:rPr>
        <w:t xml:space="preserve"> provide financial, benefits or debt advice but can refer to the correct services for this support.</w:t>
      </w:r>
    </w:p>
    <w:p w:rsidR="00000000" w:rsidDel="00000000" w:rsidP="00000000" w:rsidRDefault="00000000" w:rsidRPr="00000000" w14:paraId="00000032">
      <w:pPr>
        <w:pageBreakBefore w:val="0"/>
        <w:numPr>
          <w:ilvl w:val="0"/>
          <w:numId w:val="2"/>
        </w:numPr>
        <w:ind w:left="720" w:hanging="360"/>
        <w:rPr/>
      </w:pPr>
      <w:r w:rsidDel="00000000" w:rsidR="00000000" w:rsidRPr="00000000">
        <w:rPr>
          <w:rFonts w:ascii="Proxima Nova" w:cs="Proxima Nova" w:eastAsia="Proxima Nova" w:hAnsi="Proxima Nova"/>
          <w:rtl w:val="0"/>
        </w:rPr>
        <w:t xml:space="preserve">We are </w:t>
      </w:r>
      <w:r w:rsidDel="00000000" w:rsidR="00000000" w:rsidRPr="00000000">
        <w:rPr>
          <w:rFonts w:ascii="Proxima Nova" w:cs="Proxima Nova" w:eastAsia="Proxima Nova" w:hAnsi="Proxima Nova"/>
          <w:b w:val="1"/>
          <w:rtl w:val="0"/>
        </w:rPr>
        <w:t xml:space="preserve">not</w:t>
      </w:r>
      <w:r w:rsidDel="00000000" w:rsidR="00000000" w:rsidRPr="00000000">
        <w:rPr>
          <w:rFonts w:ascii="Proxima Nova" w:cs="Proxima Nova" w:eastAsia="Proxima Nova" w:hAnsi="Proxima Nova"/>
          <w:rtl w:val="0"/>
        </w:rPr>
        <w:t xml:space="preserve"> an Advocacy service. </w:t>
      </w:r>
    </w:p>
    <w:p w:rsidR="00000000" w:rsidDel="00000000" w:rsidP="00000000" w:rsidRDefault="00000000" w:rsidRPr="00000000" w14:paraId="00000033">
      <w:pPr>
        <w:pageBreakBefore w:val="0"/>
        <w:widowControl w:val="0"/>
        <w:numPr>
          <w:ilvl w:val="0"/>
          <w:numId w:val="2"/>
        </w:numPr>
        <w:ind w:left="720" w:hanging="360"/>
        <w:rPr/>
      </w:pPr>
      <w:r w:rsidDel="00000000" w:rsidR="00000000" w:rsidRPr="00000000">
        <w:rPr>
          <w:rFonts w:ascii="Proxima Nova" w:cs="Proxima Nova" w:eastAsia="Proxima Nova" w:hAnsi="Proxima Nova"/>
          <w:rtl w:val="0"/>
        </w:rPr>
        <w:t xml:space="preserve">We are </w:t>
      </w:r>
      <w:r w:rsidDel="00000000" w:rsidR="00000000" w:rsidRPr="00000000">
        <w:rPr>
          <w:rFonts w:ascii="Proxima Nova" w:cs="Proxima Nova" w:eastAsia="Proxima Nova" w:hAnsi="Proxima Nova"/>
          <w:b w:val="1"/>
          <w:rtl w:val="0"/>
        </w:rPr>
        <w:t xml:space="preserve">not </w:t>
      </w:r>
      <w:r w:rsidDel="00000000" w:rsidR="00000000" w:rsidRPr="00000000">
        <w:rPr>
          <w:rFonts w:ascii="Proxima Nova" w:cs="Proxima Nova" w:eastAsia="Proxima Nova" w:hAnsi="Proxima Nova"/>
          <w:rtl w:val="0"/>
        </w:rPr>
        <w:t xml:space="preserve">an emergency service.</w:t>
      </w:r>
    </w:p>
    <w:p w:rsidR="00000000" w:rsidDel="00000000" w:rsidP="00000000" w:rsidRDefault="00000000" w:rsidRPr="00000000" w14:paraId="00000034">
      <w:pPr>
        <w:pageBreakBefore w:val="0"/>
        <w:widowControl w:val="0"/>
        <w:numPr>
          <w:ilvl w:val="0"/>
          <w:numId w:val="2"/>
        </w:numPr>
        <w:ind w:left="720" w:hanging="360"/>
        <w:rPr/>
      </w:pPr>
      <w:r w:rsidDel="00000000" w:rsidR="00000000" w:rsidRPr="00000000">
        <w:rPr>
          <w:rFonts w:ascii="Proxima Nova" w:cs="Proxima Nova" w:eastAsia="Proxima Nova" w:hAnsi="Proxima Nova"/>
          <w:rtl w:val="0"/>
        </w:rPr>
        <w:t xml:space="preserve">We are</w:t>
      </w:r>
      <w:r w:rsidDel="00000000" w:rsidR="00000000" w:rsidRPr="00000000">
        <w:rPr>
          <w:rFonts w:ascii="Proxima Nova" w:cs="Proxima Nova" w:eastAsia="Proxima Nova" w:hAnsi="Proxima Nova"/>
          <w:b w:val="1"/>
          <w:rtl w:val="0"/>
        </w:rPr>
        <w:t xml:space="preserve"> not</w:t>
      </w:r>
      <w:r w:rsidDel="00000000" w:rsidR="00000000" w:rsidRPr="00000000">
        <w:rPr>
          <w:rFonts w:ascii="Proxima Nova" w:cs="Proxima Nova" w:eastAsia="Proxima Nova" w:hAnsi="Proxima Nova"/>
          <w:rtl w:val="0"/>
        </w:rPr>
        <w:t xml:space="preserve"> a Form filling service.</w:t>
      </w:r>
    </w:p>
    <w:p w:rsidR="00000000" w:rsidDel="00000000" w:rsidP="00000000" w:rsidRDefault="00000000" w:rsidRPr="00000000" w14:paraId="00000035">
      <w:pPr>
        <w:pageBreakBefore w:val="0"/>
        <w:widowControl w:val="0"/>
        <w:numPr>
          <w:ilvl w:val="0"/>
          <w:numId w:val="2"/>
        </w:numPr>
        <w:ind w:left="720" w:hanging="360"/>
        <w:rPr>
          <w:u w:val="none"/>
        </w:rPr>
      </w:pPr>
      <w:r w:rsidDel="00000000" w:rsidR="00000000" w:rsidRPr="00000000">
        <w:rPr>
          <w:rFonts w:ascii="Proxima Nova" w:cs="Proxima Nova" w:eastAsia="Proxima Nova" w:hAnsi="Proxima Nova"/>
          <w:rtl w:val="0"/>
        </w:rPr>
        <w:t xml:space="preserve">We </w:t>
      </w:r>
      <w:r w:rsidDel="00000000" w:rsidR="00000000" w:rsidRPr="00000000">
        <w:rPr>
          <w:rFonts w:ascii="Proxima Nova" w:cs="Proxima Nova" w:eastAsia="Proxima Nova" w:hAnsi="Proxima Nova"/>
          <w:b w:val="1"/>
          <w:rtl w:val="0"/>
        </w:rPr>
        <w:t xml:space="preserve">do </w:t>
      </w:r>
      <w:r w:rsidDel="00000000" w:rsidR="00000000" w:rsidRPr="00000000">
        <w:rPr>
          <w:rFonts w:ascii="Proxima Nova" w:cs="Proxima Nova" w:eastAsia="Proxima Nova" w:hAnsi="Proxima Nova"/>
          <w:b w:val="1"/>
          <w:rtl w:val="0"/>
        </w:rPr>
        <w:t xml:space="preserve">not</w:t>
      </w:r>
      <w:r w:rsidDel="00000000" w:rsidR="00000000" w:rsidRPr="00000000">
        <w:rPr>
          <w:rFonts w:ascii="Proxima Nova" w:cs="Proxima Nova" w:eastAsia="Proxima Nova" w:hAnsi="Proxima Nova"/>
          <w:rtl w:val="0"/>
        </w:rPr>
        <w:t xml:space="preserve"> case manage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for other</w:t>
      </w:r>
      <w:r w:rsidDel="00000000" w:rsidR="00000000" w:rsidRPr="00000000">
        <w:rPr>
          <w:rFonts w:ascii="Proxima Nova" w:cs="Proxima Nova" w:eastAsia="Proxima Nova" w:hAnsi="Proxima Nova"/>
          <w:rtl w:val="0"/>
        </w:rPr>
        <w:t xml:space="preserve"> services.</w:t>
      </w:r>
      <w:r w:rsidDel="00000000" w:rsidR="00000000" w:rsidRPr="00000000">
        <w:rPr>
          <w:rtl w:val="0"/>
        </w:rPr>
      </w:r>
    </w:p>
    <w:p w:rsidR="00000000" w:rsidDel="00000000" w:rsidP="00000000" w:rsidRDefault="00000000" w:rsidRPr="00000000" w14:paraId="00000036">
      <w:pPr>
        <w:pageBreakBefore w:val="0"/>
        <w:widowControl w:val="0"/>
        <w:ind w:left="0" w:firstLine="0"/>
        <w:rPr>
          <w:rFonts w:ascii="Proxima Nova" w:cs="Proxima Nova" w:eastAsia="Proxima Nova" w:hAnsi="Proxima Nova"/>
          <w:color w:val="0000ff"/>
          <w:u w:val="none"/>
        </w:rPr>
      </w:pPr>
      <w:r w:rsidDel="00000000" w:rsidR="00000000" w:rsidRPr="00000000">
        <w:rPr>
          <w:rtl w:val="0"/>
        </w:rPr>
      </w:r>
    </w:p>
    <w:p w:rsidR="00000000" w:rsidDel="00000000" w:rsidP="00000000" w:rsidRDefault="00000000" w:rsidRPr="00000000" w14:paraId="00000037">
      <w:pPr>
        <w:pageBreakBefore w:val="0"/>
        <w:widowControl w:val="0"/>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8">
      <w:pPr>
        <w:pageBreakBefore w:val="0"/>
        <w:widowControl w:val="0"/>
        <w:ind w:left="720" w:firstLine="0"/>
        <w:rPr>
          <w:sz w:val="20"/>
          <w:szCs w:val="20"/>
        </w:rPr>
      </w:pPr>
      <w:r w:rsidDel="00000000" w:rsidR="00000000" w:rsidRPr="00000000">
        <w:rPr>
          <w:rtl w:val="0"/>
        </w:rPr>
      </w:r>
    </w:p>
    <w:p w:rsidR="00000000" w:rsidDel="00000000" w:rsidP="00000000" w:rsidRDefault="00000000" w:rsidRPr="00000000" w14:paraId="00000039">
      <w:pPr>
        <w:pageBreakBefore w:val="0"/>
        <w:widowControl w:val="0"/>
        <w:ind w:left="720" w:firstLine="0"/>
        <w:rPr>
          <w:sz w:val="20"/>
          <w:szCs w:val="2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sectPr>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Gill San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40" w:lineRule="auto"/>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Adur &amp; Worthing Councils, Worthing Town Hall, Chapel Road, Worthing, West Sussex, BN11 1HA</w:t>
    </w:r>
  </w:p>
  <w:p w:rsidR="00000000" w:rsidDel="00000000" w:rsidP="00000000" w:rsidRDefault="00000000" w:rsidRPr="00000000" w14:paraId="0000003E">
    <w:pPr>
      <w:widowControl w:val="0"/>
      <w:spacing w:line="240" w:lineRule="auto"/>
      <w:jc w:val="center"/>
      <w:rPr>
        <w:sz w:val="20"/>
        <w:szCs w:val="20"/>
      </w:rPr>
    </w:pPr>
    <w:r w:rsidDel="00000000" w:rsidR="00000000" w:rsidRPr="00000000">
      <w:rPr>
        <w:rFonts w:ascii="Gill Sans" w:cs="Gill Sans" w:eastAsia="Gill Sans" w:hAnsi="Gill Sans"/>
        <w:sz w:val="20"/>
        <w:szCs w:val="20"/>
        <w:rtl w:val="0"/>
      </w:rPr>
      <w:t xml:space="preserve">www.adur-worthing.gov.uk  -  facebook.com/AdurWorthingCouncils  -  twitter.com/adurandworthing</w:t>
    </w:r>
    <w:r w:rsidDel="00000000" w:rsidR="00000000" w:rsidRPr="00000000">
      <w:rPr>
        <w:rtl w:val="0"/>
      </w:rPr>
    </w:r>
  </w:p>
  <w:p w:rsidR="00000000" w:rsidDel="00000000" w:rsidP="00000000" w:rsidRDefault="00000000" w:rsidRPr="00000000" w14:paraId="0000003F">
    <w:pPr>
      <w:spacing w:line="276" w:lineRule="auto"/>
      <w:jc w:val="center"/>
      <w:rPr>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-409574</wp:posOffset>
          </wp:positionH>
          <wp:positionV relativeFrom="paragraph">
            <wp:posOffset>-457199</wp:posOffset>
          </wp:positionV>
          <wp:extent cx="1328738" cy="1043426"/>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28738" cy="104342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GillSans-bold.ttf"/><Relationship Id="rId9" Type="http://schemas.openxmlformats.org/officeDocument/2006/relationships/font" Target="fonts/GillSa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